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2BF" w:rsidRDefault="00000000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b/>
          <w:color w:val="000F9F"/>
          <w:u w:val="single"/>
        </w:rPr>
      </w:pPr>
      <w:r>
        <w:rPr>
          <w:rFonts w:ascii="Calibri" w:eastAsia="Calibri" w:hAnsi="Calibri" w:cs="Calibri"/>
          <w:b/>
          <w:color w:val="000F9F"/>
          <w:u w:val="single"/>
        </w:rPr>
        <w:t>ANEXO X - PLANILLA DE EVALUACIÓN (PUNTAJE)</w:t>
      </w:r>
    </w:p>
    <w:p w:rsidR="002B22BF" w:rsidRDefault="002B22BF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b/>
          <w:color w:val="000F9F"/>
          <w:u w:val="single"/>
        </w:rPr>
      </w:pPr>
    </w:p>
    <w:tbl>
      <w:tblPr>
        <w:tblStyle w:val="afb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7"/>
        <w:gridCol w:w="4377"/>
        <w:gridCol w:w="1193"/>
        <w:gridCol w:w="1193"/>
      </w:tblGrid>
      <w:tr w:rsidR="002B22BF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Eje de Evaluación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Criterio Específico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Puntaje Máximo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Puntaje Obtenido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Accesibilidad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Dificultad de acceso, topografía adversa, lejanía a centros urbanos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Aporte estratégico al desarrollo local y fortalecimiento territorial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Acceso a servicios sobre la línea municipal -más puntaje mientras menos servicios hayan-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Sustentabilidad Ambiental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Uso de energía solar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Uso de otras energías limpias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Manejo adecuado de residuos y efluentes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Cuidado de la flora y fauna local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Uso de materiales locales, ecológicos o reciclados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Diseño de bajo impacto visual y territorial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Impacto Regional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Generación de empleo directo estable y calificado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Generación de empleo indirecto a través de proveedores o redes locales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Articulación con prestadores locales o comunidades originarias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Potencial Turístico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Zona Activa/postergada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Aporte al turismo existente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Proyecto Constructivo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Calidad del diseño, claridad de planos y cronograma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Integración de la arquitectura al entorno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Adaptación a condiciones climáticas y funcionalidad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Antecedentes del profesional o empresa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Innovación, carácter distintivo, replicabilidad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Viabilidad económica y financiera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Coherencia entre presupuesto y plan de obra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Análisis del flujo de fondos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Capacidad de financiamiento y aportes propios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Escalabilidad y sostenibilidad económica a mediano plazo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Inclusión de herramientas de gestión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Antecedentes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Antecedentes de quien ejecutará la construcción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Antecedentes de quien operará el proyecto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Capacidad operativa del equipo propuesto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Innovación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Incorporación de nuevas tecnologías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Enfoque interpretativo, educativo, patrimonial o cultural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Propuesta diferenciadora dentro del contexto regional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2B22BF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F9F"/>
                <w:u w:val="single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Actividades culturales, científicas o recreativas sostenibles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B22BF">
        <w:trPr>
          <w:trHeight w:val="180"/>
        </w:trPr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2BF" w:rsidRDefault="00000000">
            <w:pPr>
              <w:widowControl/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2B22BF" w:rsidRDefault="002B22BF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color w:val="000F9F"/>
          <w:sz w:val="18"/>
          <w:szCs w:val="18"/>
        </w:rPr>
      </w:pPr>
    </w:p>
    <w:p w:rsidR="002B22BF" w:rsidRDefault="002B22BF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color w:val="000F9F"/>
          <w:sz w:val="18"/>
          <w:szCs w:val="18"/>
        </w:rPr>
      </w:pPr>
    </w:p>
    <w:tbl>
      <w:tblPr>
        <w:tblStyle w:val="afc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875"/>
        <w:gridCol w:w="1815"/>
        <w:gridCol w:w="3630"/>
      </w:tblGrid>
      <w:tr w:rsidR="002B22BF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Rango de Puntaje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Financiamiento ANR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Financiamiento AR</w:t>
            </w:r>
          </w:p>
        </w:tc>
        <w:tc>
          <w:tcPr>
            <w:tcW w:w="3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Observaciones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 xml:space="preserve">250-240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0%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Proyectos de excelencia técnica, ambiental y territorial.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239-220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35%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15%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Alta calidad, fuerte enfoque en integración local y cuidado ambiental.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219-200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30%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Sólidos y completos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199-180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45%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Propuestas aceptables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179-160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50%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Propuestas viables con escaso impacto en la prestación de servicios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159- 140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35%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Propuestas viables con escaso impacto en la prestación de servicios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139- 120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Propuestas viables con escaso impacto en la prestación de servicios</w:t>
            </w:r>
          </w:p>
        </w:tc>
      </w:tr>
      <w:tr w:rsidR="002B22BF">
        <w:trPr>
          <w:trHeight w:val="1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Menos de 120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 financiable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000000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 financiable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B22BF" w:rsidRDefault="002B22BF">
            <w:pPr>
              <w:widowControl/>
              <w:ind w:left="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2B22BF" w:rsidRPr="002F28AD" w:rsidRDefault="00000000" w:rsidP="002F28AD">
      <w:pPr>
        <w:widowControl/>
        <w:spacing w:line="276" w:lineRule="auto"/>
        <w:ind w:left="0" w:firstLine="0"/>
        <w:rPr>
          <w:rFonts w:ascii="Calibri" w:eastAsia="Calibri" w:hAnsi="Calibri" w:cs="Calibri"/>
          <w:color w:val="000F9F"/>
          <w:sz w:val="18"/>
          <w:szCs w:val="18"/>
        </w:rPr>
      </w:pPr>
      <w:r>
        <w:rPr>
          <w:rFonts w:ascii="Calibri" w:eastAsia="Calibri" w:hAnsi="Calibri" w:cs="Calibri"/>
        </w:rPr>
        <w:t xml:space="preserve"> </w:t>
      </w:r>
    </w:p>
    <w:sectPr w:rsidR="002B22BF" w:rsidRPr="002F28AD">
      <w:headerReference w:type="default" r:id="rId8"/>
      <w:footerReference w:type="default" r:id="rId9"/>
      <w:pgSz w:w="11910" w:h="16840"/>
      <w:pgMar w:top="3402" w:right="1134" w:bottom="1701" w:left="1700" w:header="10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91D" w:rsidRDefault="0092591D">
      <w:r>
        <w:separator/>
      </w:r>
    </w:p>
  </w:endnote>
  <w:endnote w:type="continuationSeparator" w:id="0">
    <w:p w:rsidR="0092591D" w:rsidRDefault="0092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2BF" w:rsidRDefault="002B22BF">
    <w:pPr>
      <w:pBdr>
        <w:top w:val="nil"/>
        <w:left w:val="nil"/>
        <w:bottom w:val="nil"/>
        <w:right w:val="nil"/>
        <w:between w:val="nil"/>
      </w:pBdr>
      <w:spacing w:line="14" w:lineRule="auto"/>
      <w:ind w:left="0" w:firstLine="0"/>
      <w:jc w:val="left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91D" w:rsidRDefault="0092591D">
      <w:r>
        <w:separator/>
      </w:r>
    </w:p>
  </w:footnote>
  <w:footnote w:type="continuationSeparator" w:id="0">
    <w:p w:rsidR="0092591D" w:rsidRDefault="0092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2BF" w:rsidRDefault="00000000">
    <w:pPr>
      <w:widowControl/>
      <w:spacing w:line="276" w:lineRule="auto"/>
      <w:rPr>
        <w:rFonts w:ascii="Arial" w:eastAsia="Arial" w:hAnsi="Arial" w:cs="Arial"/>
        <w:b/>
        <w:color w:val="000F9F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4676775</wp:posOffset>
          </wp:positionH>
          <wp:positionV relativeFrom="paragraph">
            <wp:posOffset>-142873</wp:posOffset>
          </wp:positionV>
          <wp:extent cx="571500" cy="962025"/>
          <wp:effectExtent l="0" t="0" r="0" b="0"/>
          <wp:wrapNone/>
          <wp:docPr id="5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B22BF" w:rsidRDefault="002B22BF">
    <w:pPr>
      <w:widowControl/>
      <w:spacing w:line="276" w:lineRule="auto"/>
      <w:rPr>
        <w:rFonts w:ascii="Arial" w:eastAsia="Arial" w:hAnsi="Arial" w:cs="Arial"/>
        <w:b/>
        <w:color w:val="000F9F"/>
      </w:rPr>
    </w:pPr>
  </w:p>
  <w:p w:rsidR="002B22BF" w:rsidRDefault="00000000">
    <w:pPr>
      <w:widowControl/>
      <w:spacing w:line="276" w:lineRule="auto"/>
      <w:ind w:left="283" w:firstLine="0"/>
      <w:rPr>
        <w:rFonts w:ascii="Arial" w:eastAsia="Arial" w:hAnsi="Arial" w:cs="Arial"/>
        <w:b/>
        <w:color w:val="000F9F"/>
      </w:rPr>
    </w:pPr>
    <w:r>
      <w:rPr>
        <w:rFonts w:ascii="Arial" w:eastAsia="Arial" w:hAnsi="Arial" w:cs="Arial"/>
        <w:b/>
        <w:color w:val="000F9F"/>
      </w:rPr>
      <w:t xml:space="preserve">MINISTERIO DE GOBIERNO, INFRAESTRUCTURA </w:t>
    </w:r>
  </w:p>
  <w:p w:rsidR="002B22BF" w:rsidRDefault="00000000">
    <w:pPr>
      <w:widowControl/>
      <w:spacing w:line="276" w:lineRule="auto"/>
      <w:ind w:left="283" w:firstLine="0"/>
      <w:rPr>
        <w:sz w:val="20"/>
        <w:szCs w:val="20"/>
      </w:rPr>
    </w:pPr>
    <w:r>
      <w:rPr>
        <w:rFonts w:ascii="Arial" w:eastAsia="Arial" w:hAnsi="Arial" w:cs="Arial"/>
        <w:b/>
        <w:color w:val="000F9F"/>
      </w:rPr>
      <w:t>Y DESARROLLO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C94"/>
    <w:multiLevelType w:val="multilevel"/>
    <w:tmpl w:val="AD24D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E824A2"/>
    <w:multiLevelType w:val="multilevel"/>
    <w:tmpl w:val="2E7E0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1A09BB"/>
    <w:multiLevelType w:val="multilevel"/>
    <w:tmpl w:val="E6980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B02E0F"/>
    <w:multiLevelType w:val="multilevel"/>
    <w:tmpl w:val="50924022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00" w:hanging="348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1" w:hanging="348"/>
      </w:pPr>
    </w:lvl>
    <w:lvl w:ilvl="5">
      <w:numFmt w:val="bullet"/>
      <w:lvlText w:val="•"/>
      <w:lvlJc w:val="left"/>
      <w:pPr>
        <w:ind w:left="5462" w:hanging="348"/>
      </w:pPr>
    </w:lvl>
    <w:lvl w:ilvl="6">
      <w:numFmt w:val="bullet"/>
      <w:lvlText w:val="•"/>
      <w:lvlJc w:val="left"/>
      <w:pPr>
        <w:ind w:left="6382" w:hanging="347"/>
      </w:pPr>
    </w:lvl>
    <w:lvl w:ilvl="7">
      <w:numFmt w:val="bullet"/>
      <w:lvlText w:val="•"/>
      <w:lvlJc w:val="left"/>
      <w:pPr>
        <w:ind w:left="7303" w:hanging="348"/>
      </w:pPr>
    </w:lvl>
    <w:lvl w:ilvl="8">
      <w:numFmt w:val="bullet"/>
      <w:lvlText w:val="•"/>
      <w:lvlJc w:val="left"/>
      <w:pPr>
        <w:ind w:left="8223" w:hanging="348"/>
      </w:pPr>
    </w:lvl>
  </w:abstractNum>
  <w:abstractNum w:abstractNumId="4" w15:restartNumberingAfterBreak="0">
    <w:nsid w:val="10247069"/>
    <w:multiLevelType w:val="multilevel"/>
    <w:tmpl w:val="6BCAB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110DBF"/>
    <w:multiLevelType w:val="multilevel"/>
    <w:tmpl w:val="3328E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37781E"/>
    <w:multiLevelType w:val="multilevel"/>
    <w:tmpl w:val="CCE04A5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36A3"/>
    <w:multiLevelType w:val="multilevel"/>
    <w:tmpl w:val="76D66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4D7A71"/>
    <w:multiLevelType w:val="multilevel"/>
    <w:tmpl w:val="036CB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2011FB"/>
    <w:multiLevelType w:val="multilevel"/>
    <w:tmpl w:val="DC66B142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4966"/>
    <w:multiLevelType w:val="multilevel"/>
    <w:tmpl w:val="08D069C4"/>
    <w:lvl w:ilvl="0">
      <w:start w:val="1"/>
      <w:numFmt w:val="lowerLetter"/>
      <w:lvlText w:val="%1)"/>
      <w:lvlJc w:val="left"/>
      <w:pPr>
        <w:ind w:left="429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6" w:hanging="428"/>
      </w:pPr>
    </w:lvl>
    <w:lvl w:ilvl="2">
      <w:numFmt w:val="bullet"/>
      <w:lvlText w:val="•"/>
      <w:lvlJc w:val="left"/>
      <w:pPr>
        <w:ind w:left="2132" w:hanging="428"/>
      </w:pPr>
    </w:lvl>
    <w:lvl w:ilvl="3">
      <w:numFmt w:val="bullet"/>
      <w:lvlText w:val="•"/>
      <w:lvlJc w:val="left"/>
      <w:pPr>
        <w:ind w:left="2988" w:hanging="428"/>
      </w:pPr>
    </w:lvl>
    <w:lvl w:ilvl="4">
      <w:numFmt w:val="bullet"/>
      <w:lvlText w:val="•"/>
      <w:lvlJc w:val="left"/>
      <w:pPr>
        <w:ind w:left="3844" w:hanging="428"/>
      </w:pPr>
    </w:lvl>
    <w:lvl w:ilvl="5">
      <w:numFmt w:val="bullet"/>
      <w:lvlText w:val="•"/>
      <w:lvlJc w:val="left"/>
      <w:pPr>
        <w:ind w:left="4700" w:hanging="428"/>
      </w:pPr>
    </w:lvl>
    <w:lvl w:ilvl="6">
      <w:numFmt w:val="bullet"/>
      <w:lvlText w:val="•"/>
      <w:lvlJc w:val="left"/>
      <w:pPr>
        <w:ind w:left="5556" w:hanging="427"/>
      </w:pPr>
    </w:lvl>
    <w:lvl w:ilvl="7">
      <w:numFmt w:val="bullet"/>
      <w:lvlText w:val="•"/>
      <w:lvlJc w:val="left"/>
      <w:pPr>
        <w:ind w:left="6412" w:hanging="427"/>
      </w:pPr>
    </w:lvl>
    <w:lvl w:ilvl="8">
      <w:numFmt w:val="bullet"/>
      <w:lvlText w:val="•"/>
      <w:lvlJc w:val="left"/>
      <w:pPr>
        <w:ind w:left="7268" w:hanging="428"/>
      </w:pPr>
    </w:lvl>
  </w:abstractNum>
  <w:abstractNum w:abstractNumId="11" w15:restartNumberingAfterBreak="0">
    <w:nsid w:val="2ADE2F60"/>
    <w:multiLevelType w:val="multilevel"/>
    <w:tmpl w:val="765E8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6624B7"/>
    <w:multiLevelType w:val="multilevel"/>
    <w:tmpl w:val="4E6870A6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C1D6031"/>
    <w:multiLevelType w:val="multilevel"/>
    <w:tmpl w:val="1B0058D0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46D06"/>
    <w:multiLevelType w:val="multilevel"/>
    <w:tmpl w:val="9EC46B4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413709B0"/>
    <w:multiLevelType w:val="multilevel"/>
    <w:tmpl w:val="9768FD5C"/>
    <w:lvl w:ilvl="0">
      <w:start w:val="1"/>
      <w:numFmt w:val="decimal"/>
      <w:lvlText w:val="%1.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B8163F5"/>
    <w:multiLevelType w:val="multilevel"/>
    <w:tmpl w:val="EDF690E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020728"/>
    <w:multiLevelType w:val="multilevel"/>
    <w:tmpl w:val="71122A4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404F99"/>
    <w:multiLevelType w:val="multilevel"/>
    <w:tmpl w:val="C6681C04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C1C7B"/>
    <w:multiLevelType w:val="multilevel"/>
    <w:tmpl w:val="BB60EA2E"/>
    <w:lvl w:ilvl="0">
      <w:start w:val="1"/>
      <w:numFmt w:val="upperLetter"/>
      <w:lvlText w:val="%1)"/>
      <w:lvlJc w:val="left"/>
      <w:pPr>
        <w:ind w:left="254" w:hanging="254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  <w:highlight w:val="white"/>
      </w:rPr>
    </w:lvl>
    <w:lvl w:ilvl="2">
      <w:numFmt w:val="bullet"/>
      <w:lvlText w:val="•"/>
      <w:lvlJc w:val="left"/>
      <w:pPr>
        <w:ind w:left="2807" w:hanging="430"/>
      </w:pPr>
    </w:lvl>
    <w:lvl w:ilvl="3">
      <w:numFmt w:val="bullet"/>
      <w:lvlText w:val="•"/>
      <w:lvlJc w:val="left"/>
      <w:pPr>
        <w:ind w:left="3714" w:hanging="430"/>
      </w:pPr>
    </w:lvl>
    <w:lvl w:ilvl="4">
      <w:numFmt w:val="bullet"/>
      <w:lvlText w:val="•"/>
      <w:lvlJc w:val="left"/>
      <w:pPr>
        <w:ind w:left="4621" w:hanging="430"/>
      </w:pPr>
    </w:lvl>
    <w:lvl w:ilvl="5">
      <w:numFmt w:val="bullet"/>
      <w:lvlText w:val="•"/>
      <w:lvlJc w:val="left"/>
      <w:pPr>
        <w:ind w:left="5528" w:hanging="430"/>
      </w:pPr>
    </w:lvl>
    <w:lvl w:ilvl="6">
      <w:numFmt w:val="bullet"/>
      <w:lvlText w:val="•"/>
      <w:lvlJc w:val="left"/>
      <w:pPr>
        <w:ind w:left="6435" w:hanging="430"/>
      </w:pPr>
    </w:lvl>
    <w:lvl w:ilvl="7">
      <w:numFmt w:val="bullet"/>
      <w:lvlText w:val="•"/>
      <w:lvlJc w:val="left"/>
      <w:pPr>
        <w:ind w:left="7342" w:hanging="430"/>
      </w:pPr>
    </w:lvl>
    <w:lvl w:ilvl="8">
      <w:numFmt w:val="bullet"/>
      <w:lvlText w:val="•"/>
      <w:lvlJc w:val="left"/>
      <w:pPr>
        <w:ind w:left="8250" w:hanging="430"/>
      </w:pPr>
    </w:lvl>
  </w:abstractNum>
  <w:abstractNum w:abstractNumId="20" w15:restartNumberingAfterBreak="0">
    <w:nsid w:val="5AF76D9B"/>
    <w:multiLevelType w:val="multilevel"/>
    <w:tmpl w:val="27228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5123B6"/>
    <w:multiLevelType w:val="multilevel"/>
    <w:tmpl w:val="589478AE"/>
    <w:lvl w:ilvl="0">
      <w:start w:val="1"/>
      <w:numFmt w:val="decimal"/>
      <w:lvlText w:val="%1."/>
      <w:lvlJc w:val="left"/>
      <w:pPr>
        <w:ind w:left="9923" w:hanging="708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ind w:left="643" w:hanging="501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2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2905" w:hanging="348"/>
      </w:pPr>
    </w:lvl>
    <w:lvl w:ilvl="4">
      <w:numFmt w:val="bullet"/>
      <w:lvlText w:val="•"/>
      <w:lvlJc w:val="left"/>
      <w:pPr>
        <w:ind w:left="3928" w:hanging="348"/>
      </w:pPr>
    </w:lvl>
    <w:lvl w:ilvl="5">
      <w:numFmt w:val="bullet"/>
      <w:lvlText w:val="•"/>
      <w:lvlJc w:val="left"/>
      <w:pPr>
        <w:ind w:left="4950" w:hanging="348"/>
      </w:pPr>
    </w:lvl>
    <w:lvl w:ilvl="6">
      <w:numFmt w:val="bullet"/>
      <w:lvlText w:val="•"/>
      <w:lvlJc w:val="left"/>
      <w:pPr>
        <w:ind w:left="5973" w:hanging="348"/>
      </w:pPr>
    </w:lvl>
    <w:lvl w:ilvl="7">
      <w:numFmt w:val="bullet"/>
      <w:lvlText w:val="•"/>
      <w:lvlJc w:val="left"/>
      <w:pPr>
        <w:ind w:left="6996" w:hanging="347"/>
      </w:pPr>
    </w:lvl>
    <w:lvl w:ilvl="8">
      <w:numFmt w:val="bullet"/>
      <w:lvlText w:val="•"/>
      <w:lvlJc w:val="left"/>
      <w:pPr>
        <w:ind w:left="8018" w:hanging="348"/>
      </w:pPr>
    </w:lvl>
  </w:abstractNum>
  <w:abstractNum w:abstractNumId="22" w15:restartNumberingAfterBreak="0">
    <w:nsid w:val="6AB43C6C"/>
    <w:multiLevelType w:val="multilevel"/>
    <w:tmpl w:val="96BAE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776551"/>
    <w:multiLevelType w:val="multilevel"/>
    <w:tmpl w:val="1E90B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CC2B51"/>
    <w:multiLevelType w:val="multilevel"/>
    <w:tmpl w:val="0E36716E"/>
    <w:lvl w:ilvl="0">
      <w:start w:val="1"/>
      <w:numFmt w:val="decimal"/>
      <w:lvlText w:val="%1."/>
      <w:lvlJc w:val="left"/>
      <w:pPr>
        <w:ind w:left="1847" w:hanging="42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457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149" w:hanging="567"/>
      </w:pPr>
    </w:lvl>
    <w:lvl w:ilvl="4">
      <w:numFmt w:val="bullet"/>
      <w:lvlText w:val="•"/>
      <w:lvlJc w:val="left"/>
      <w:pPr>
        <w:ind w:left="4994" w:hanging="567"/>
      </w:pPr>
    </w:lvl>
    <w:lvl w:ilvl="5">
      <w:numFmt w:val="bullet"/>
      <w:lvlText w:val="•"/>
      <w:lvlJc w:val="left"/>
      <w:pPr>
        <w:ind w:left="5839" w:hanging="567"/>
      </w:pPr>
    </w:lvl>
    <w:lvl w:ilvl="6">
      <w:numFmt w:val="bullet"/>
      <w:lvlText w:val="•"/>
      <w:lvlJc w:val="left"/>
      <w:pPr>
        <w:ind w:left="6684" w:hanging="567"/>
      </w:pPr>
    </w:lvl>
    <w:lvl w:ilvl="7">
      <w:numFmt w:val="bullet"/>
      <w:lvlText w:val="•"/>
      <w:lvlJc w:val="left"/>
      <w:pPr>
        <w:ind w:left="7529" w:hanging="567"/>
      </w:pPr>
    </w:lvl>
    <w:lvl w:ilvl="8">
      <w:numFmt w:val="bullet"/>
      <w:lvlText w:val="•"/>
      <w:lvlJc w:val="left"/>
      <w:pPr>
        <w:ind w:left="8374" w:hanging="567"/>
      </w:pPr>
    </w:lvl>
  </w:abstractNum>
  <w:abstractNum w:abstractNumId="25" w15:restartNumberingAfterBreak="0">
    <w:nsid w:val="7C437210"/>
    <w:multiLevelType w:val="multilevel"/>
    <w:tmpl w:val="1E9A618C"/>
    <w:lvl w:ilvl="0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D7B2296"/>
    <w:multiLevelType w:val="multilevel"/>
    <w:tmpl w:val="3878B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0394092">
    <w:abstractNumId w:val="7"/>
  </w:num>
  <w:num w:numId="2" w16cid:durableId="1295256730">
    <w:abstractNumId w:val="20"/>
  </w:num>
  <w:num w:numId="3" w16cid:durableId="1837375715">
    <w:abstractNumId w:val="23"/>
  </w:num>
  <w:num w:numId="4" w16cid:durableId="1963882031">
    <w:abstractNumId w:val="2"/>
  </w:num>
  <w:num w:numId="5" w16cid:durableId="1213881626">
    <w:abstractNumId w:val="18"/>
  </w:num>
  <w:num w:numId="6" w16cid:durableId="557085882">
    <w:abstractNumId w:val="26"/>
  </w:num>
  <w:num w:numId="7" w16cid:durableId="1156188352">
    <w:abstractNumId w:val="11"/>
  </w:num>
  <w:num w:numId="8" w16cid:durableId="985479010">
    <w:abstractNumId w:val="1"/>
  </w:num>
  <w:num w:numId="9" w16cid:durableId="1661347692">
    <w:abstractNumId w:val="5"/>
  </w:num>
  <w:num w:numId="10" w16cid:durableId="2046831082">
    <w:abstractNumId w:val="16"/>
  </w:num>
  <w:num w:numId="11" w16cid:durableId="1277904822">
    <w:abstractNumId w:val="14"/>
  </w:num>
  <w:num w:numId="12" w16cid:durableId="166948425">
    <w:abstractNumId w:val="12"/>
  </w:num>
  <w:num w:numId="13" w16cid:durableId="1187791162">
    <w:abstractNumId w:val="15"/>
  </w:num>
  <w:num w:numId="14" w16cid:durableId="983895388">
    <w:abstractNumId w:val="4"/>
  </w:num>
  <w:num w:numId="15" w16cid:durableId="1132215048">
    <w:abstractNumId w:val="10"/>
  </w:num>
  <w:num w:numId="16" w16cid:durableId="230697162">
    <w:abstractNumId w:val="19"/>
  </w:num>
  <w:num w:numId="17" w16cid:durableId="2084990570">
    <w:abstractNumId w:val="24"/>
  </w:num>
  <w:num w:numId="18" w16cid:durableId="719092833">
    <w:abstractNumId w:val="3"/>
  </w:num>
  <w:num w:numId="19" w16cid:durableId="476919717">
    <w:abstractNumId w:val="21"/>
  </w:num>
  <w:num w:numId="20" w16cid:durableId="532160562">
    <w:abstractNumId w:val="13"/>
  </w:num>
  <w:num w:numId="21" w16cid:durableId="650597113">
    <w:abstractNumId w:val="25"/>
  </w:num>
  <w:num w:numId="22" w16cid:durableId="138767593">
    <w:abstractNumId w:val="22"/>
  </w:num>
  <w:num w:numId="23" w16cid:durableId="2111970955">
    <w:abstractNumId w:val="0"/>
  </w:num>
  <w:num w:numId="24" w16cid:durableId="1550650599">
    <w:abstractNumId w:val="9"/>
  </w:num>
  <w:num w:numId="25" w16cid:durableId="403844078">
    <w:abstractNumId w:val="17"/>
  </w:num>
  <w:num w:numId="26" w16cid:durableId="596669096">
    <w:abstractNumId w:val="6"/>
  </w:num>
  <w:num w:numId="27" w16cid:durableId="746802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2B22BF"/>
    <w:rsid w:val="002F28AD"/>
    <w:rsid w:val="0040530A"/>
    <w:rsid w:val="004313B5"/>
    <w:rsid w:val="0092591D"/>
    <w:rsid w:val="009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30C82"/>
  <w15:docId w15:val="{EC5B7D5E-A483-1A4B-AE23-77CBA5D7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es-ES" w:eastAsia="es-MX" w:bidi="ar-SA"/>
      </w:rPr>
    </w:rPrDefault>
    <w:pPrDefault>
      <w:pPr>
        <w:widowControl w:val="0"/>
        <w:ind w:left="1560" w:hanging="3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56" w:hanging="78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429" w:hanging="719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pPr>
      <w:ind w:left="850" w:hanging="707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Ttulo4">
    <w:name w:val="heading 4"/>
    <w:basedOn w:val="Normal"/>
    <w:uiPriority w:val="9"/>
    <w:unhideWhenUsed/>
    <w:qFormat/>
    <w:pPr>
      <w:ind w:left="143"/>
      <w:outlineLvl w:val="3"/>
    </w:pPr>
    <w:rPr>
      <w:rFonts w:ascii="Calibri" w:eastAsia="Calibri" w:hAnsi="Calibri" w:cs="Calibri"/>
      <w:b/>
      <w:bCs/>
    </w:rPr>
  </w:style>
  <w:style w:type="paragraph" w:styleId="Ttulo5">
    <w:name w:val="heading 5"/>
    <w:basedOn w:val="Normal"/>
    <w:uiPriority w:val="9"/>
    <w:unhideWhenUsed/>
    <w:qFormat/>
    <w:pPr>
      <w:ind w:left="2"/>
      <w:outlineLvl w:val="4"/>
    </w:pPr>
    <w:rPr>
      <w:b/>
      <w:bCs/>
      <w:sz w:val="20"/>
      <w:szCs w:val="20"/>
      <w:u w:val="single" w:color="000000"/>
    </w:rPr>
  </w:style>
  <w:style w:type="paragraph" w:styleId="Ttulo6">
    <w:name w:val="heading 6"/>
    <w:basedOn w:val="Normal"/>
    <w:uiPriority w:val="9"/>
    <w:semiHidden/>
    <w:unhideWhenUsed/>
    <w:qFormat/>
    <w:pPr>
      <w:spacing w:before="121"/>
      <w:ind w:left="142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5E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E8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EA4DB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4D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2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27B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7B"/>
    <w:rPr>
      <w:rFonts w:ascii="Tahoma" w:eastAsia="Tahoma" w:hAnsi="Tahoma" w:cs="Tahoma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ML/iqYBhwlGgsj+my4Ch3usA==">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Agustina VIDELA CÓMOLI</dc:creator>
  <cp:lastModifiedBy>mpbrandi@gmail.com</cp:lastModifiedBy>
  <cp:revision>3</cp:revision>
  <dcterms:created xsi:type="dcterms:W3CDTF">2025-06-30T13:49:00Z</dcterms:created>
  <dcterms:modified xsi:type="dcterms:W3CDTF">2025-06-30T13:50:00Z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www.ilovepdf.com</vt:lpwstr>
  </property>
</Properties>
</file>